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15" w:rsidRDefault="00805A15" w:rsidP="00F632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05A1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0" cy="715741"/>
            <wp:effectExtent l="0" t="0" r="0" b="8255"/>
            <wp:docPr id="1" name="Рисунок 1" descr="C:\Users\Uglova\Downloads\akademia hlebopechenia_frize_4080х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lova\Downloads\akademia hlebopechenia_frize_4080х480_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38" cy="7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15" w:rsidRDefault="00805A15" w:rsidP="00F63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9A5042" w:rsidRDefault="00F632CB" w:rsidP="002240DE">
      <w:pPr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9A5042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>Мастер-класс «</w:t>
      </w:r>
      <w:r w:rsidR="002240DE" w:rsidRPr="002240DE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>PRO-</w:t>
      </w:r>
      <w:r w:rsidR="003A488D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>в</w:t>
      </w:r>
      <w:r w:rsidR="002240DE" w:rsidRPr="002240DE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>ыпечка: современные инновации в</w:t>
      </w:r>
      <w:r w:rsidR="003A488D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> </w:t>
      </w:r>
      <w:r w:rsidR="002240DE" w:rsidRPr="002240DE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>производстве куличей и кексов</w:t>
      </w:r>
      <w:r w:rsidRPr="009A5042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t xml:space="preserve">» </w:t>
      </w:r>
    </w:p>
    <w:p w:rsidR="00F632CB" w:rsidRPr="00B37EDB" w:rsidRDefault="00F632CB" w:rsidP="00B37E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2CB" w:rsidRPr="002240DE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40DE">
        <w:rPr>
          <w:rFonts w:ascii="Times New Roman" w:eastAsia="Calibri" w:hAnsi="Times New Roman" w:cs="Times New Roman"/>
          <w:b/>
          <w:sz w:val="28"/>
          <w:szCs w:val="28"/>
        </w:rPr>
        <w:t xml:space="preserve">Когда: </w:t>
      </w:r>
      <w:r w:rsidR="002240DE" w:rsidRPr="002240DE">
        <w:rPr>
          <w:rFonts w:ascii="Times New Roman" w:eastAsia="Calibri" w:hAnsi="Times New Roman" w:cs="Times New Roman"/>
          <w:sz w:val="28"/>
          <w:szCs w:val="28"/>
        </w:rPr>
        <w:t>30</w:t>
      </w:r>
      <w:r w:rsidR="003034A5" w:rsidRPr="002240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EDB" w:rsidRPr="002240DE">
        <w:rPr>
          <w:rFonts w:ascii="Times New Roman" w:eastAsia="Calibri" w:hAnsi="Times New Roman" w:cs="Times New Roman"/>
          <w:sz w:val="28"/>
          <w:szCs w:val="28"/>
        </w:rPr>
        <w:t>сен</w:t>
      </w:r>
      <w:r w:rsidR="003034A5" w:rsidRPr="002240DE">
        <w:rPr>
          <w:rFonts w:ascii="Times New Roman" w:eastAsia="Calibri" w:hAnsi="Times New Roman" w:cs="Times New Roman"/>
          <w:sz w:val="28"/>
          <w:szCs w:val="28"/>
        </w:rPr>
        <w:t>тября</w:t>
      </w:r>
      <w:r w:rsidR="00805A15" w:rsidRPr="002240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240DE">
        <w:rPr>
          <w:rFonts w:ascii="Times New Roman" w:eastAsia="Calibri" w:hAnsi="Times New Roman" w:cs="Times New Roman"/>
          <w:sz w:val="28"/>
          <w:szCs w:val="28"/>
        </w:rPr>
        <w:t>1</w:t>
      </w:r>
      <w:r w:rsidR="00B37EDB" w:rsidRPr="002240DE">
        <w:rPr>
          <w:rFonts w:ascii="Times New Roman" w:eastAsia="Calibri" w:hAnsi="Times New Roman" w:cs="Times New Roman"/>
          <w:sz w:val="28"/>
          <w:szCs w:val="28"/>
        </w:rPr>
        <w:t>1</w:t>
      </w:r>
      <w:r w:rsidR="003A488D">
        <w:rPr>
          <w:rFonts w:ascii="Times New Roman" w:eastAsia="Calibri" w:hAnsi="Times New Roman" w:cs="Times New Roman"/>
          <w:sz w:val="28"/>
          <w:szCs w:val="28"/>
        </w:rPr>
        <w:t>:</w:t>
      </w:r>
      <w:r w:rsidR="00E6787F" w:rsidRPr="002240DE">
        <w:rPr>
          <w:rFonts w:ascii="Times New Roman" w:eastAsia="Calibri" w:hAnsi="Times New Roman" w:cs="Times New Roman"/>
          <w:sz w:val="28"/>
          <w:szCs w:val="28"/>
        </w:rPr>
        <w:t>0</w:t>
      </w:r>
      <w:r w:rsidR="003A488D">
        <w:rPr>
          <w:rFonts w:ascii="Times New Roman" w:eastAsia="Calibri" w:hAnsi="Times New Roman" w:cs="Times New Roman"/>
          <w:sz w:val="28"/>
          <w:szCs w:val="28"/>
        </w:rPr>
        <w:t>0–</w:t>
      </w:r>
      <w:r w:rsidR="006E5DA7" w:rsidRPr="002240DE">
        <w:rPr>
          <w:rFonts w:ascii="Times New Roman" w:eastAsia="Calibri" w:hAnsi="Times New Roman" w:cs="Times New Roman"/>
          <w:sz w:val="28"/>
          <w:szCs w:val="28"/>
        </w:rPr>
        <w:t>1</w:t>
      </w:r>
      <w:r w:rsidR="00B37EDB" w:rsidRPr="002240DE">
        <w:rPr>
          <w:rFonts w:ascii="Times New Roman" w:eastAsia="Calibri" w:hAnsi="Times New Roman" w:cs="Times New Roman"/>
          <w:sz w:val="28"/>
          <w:szCs w:val="28"/>
        </w:rPr>
        <w:t>3</w:t>
      </w:r>
      <w:r w:rsidR="003A488D">
        <w:rPr>
          <w:rFonts w:ascii="Times New Roman" w:eastAsia="Calibri" w:hAnsi="Times New Roman" w:cs="Times New Roman"/>
          <w:sz w:val="28"/>
          <w:szCs w:val="28"/>
        </w:rPr>
        <w:t>:</w:t>
      </w:r>
      <w:r w:rsidR="00E6787F" w:rsidRPr="002240DE">
        <w:rPr>
          <w:rFonts w:ascii="Times New Roman" w:eastAsia="Calibri" w:hAnsi="Times New Roman" w:cs="Times New Roman"/>
          <w:sz w:val="28"/>
          <w:szCs w:val="28"/>
        </w:rPr>
        <w:t>3</w:t>
      </w:r>
      <w:r w:rsidRPr="002240DE">
        <w:rPr>
          <w:rFonts w:ascii="Times New Roman" w:eastAsia="Calibri" w:hAnsi="Times New Roman" w:cs="Times New Roman"/>
          <w:sz w:val="28"/>
          <w:szCs w:val="28"/>
        </w:rPr>
        <w:t>0</w:t>
      </w:r>
    </w:p>
    <w:p w:rsidR="00F632CB" w:rsidRPr="002240DE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40DE">
        <w:rPr>
          <w:rFonts w:ascii="Times New Roman" w:eastAsia="Calibri" w:hAnsi="Times New Roman" w:cs="Times New Roman"/>
          <w:b/>
          <w:sz w:val="28"/>
          <w:szCs w:val="28"/>
        </w:rPr>
        <w:t xml:space="preserve">Где: </w:t>
      </w:r>
      <w:r w:rsidR="003A488D">
        <w:rPr>
          <w:rFonts w:ascii="Times New Roman" w:eastAsia="Calibri" w:hAnsi="Times New Roman" w:cs="Times New Roman"/>
          <w:sz w:val="28"/>
          <w:szCs w:val="28"/>
        </w:rPr>
        <w:t>п</w:t>
      </w:r>
      <w:r w:rsidRPr="002240DE">
        <w:rPr>
          <w:rFonts w:ascii="Times New Roman" w:eastAsia="Calibri" w:hAnsi="Times New Roman" w:cs="Times New Roman"/>
          <w:sz w:val="28"/>
          <w:szCs w:val="28"/>
        </w:rPr>
        <w:t>авильон 3, зал 13, стенд 13</w:t>
      </w:r>
      <w:r w:rsidR="00B37EDB" w:rsidRPr="002240DE">
        <w:rPr>
          <w:rFonts w:ascii="Times New Roman" w:eastAsia="Calibri" w:hAnsi="Times New Roman" w:cs="Times New Roman"/>
          <w:sz w:val="28"/>
          <w:szCs w:val="28"/>
        </w:rPr>
        <w:t>С13</w:t>
      </w:r>
      <w:r w:rsidRPr="002240DE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F632CB" w:rsidRPr="002240DE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2240DE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40DE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Организаторы: </w:t>
      </w:r>
      <w:r w:rsidRPr="002240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ФГАНУ НИИХП и АО «ЭКСПОЦЕНТР»</w:t>
      </w:r>
    </w:p>
    <w:p w:rsidR="00106D3D" w:rsidRPr="002240DE" w:rsidRDefault="00106D3D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240D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Партнер:</w:t>
      </w:r>
      <w:r w:rsidRPr="002240DE">
        <w:rPr>
          <w:rFonts w:ascii="Times New Roman" w:hAnsi="Times New Roman" w:cs="Times New Roman"/>
          <w:sz w:val="28"/>
          <w:szCs w:val="28"/>
        </w:rPr>
        <w:t xml:space="preserve"> </w:t>
      </w:r>
      <w:r w:rsidR="002240DE" w:rsidRPr="002240DE">
        <w:rPr>
          <w:rFonts w:ascii="Times New Roman" w:hAnsi="Times New Roman" w:cs="Times New Roman"/>
          <w:sz w:val="28"/>
          <w:szCs w:val="28"/>
        </w:rPr>
        <w:t>АО «Партнер</w:t>
      </w:r>
      <w:r w:rsidR="009B4BEB">
        <w:rPr>
          <w:rFonts w:ascii="Times New Roman" w:hAnsi="Times New Roman" w:cs="Times New Roman"/>
          <w:sz w:val="28"/>
          <w:szCs w:val="28"/>
        </w:rPr>
        <w:t>-</w:t>
      </w:r>
      <w:r w:rsidR="002240DE" w:rsidRPr="002240DE">
        <w:rPr>
          <w:rFonts w:ascii="Times New Roman" w:hAnsi="Times New Roman" w:cs="Times New Roman"/>
          <w:sz w:val="28"/>
          <w:szCs w:val="28"/>
        </w:rPr>
        <w:t>М»</w:t>
      </w:r>
    </w:p>
    <w:p w:rsidR="00B37EDB" w:rsidRPr="002240DE" w:rsidRDefault="00B37ED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A488D" w:rsidRDefault="00F632CB" w:rsidP="002240DE">
      <w:pPr>
        <w:pStyle w:val="msonormalmrcssattr"/>
        <w:shd w:val="clear" w:color="auto" w:fill="FFFFFF"/>
        <w:contextualSpacing/>
        <w:rPr>
          <w:color w:val="000000" w:themeColor="text1"/>
          <w:sz w:val="28"/>
          <w:szCs w:val="28"/>
        </w:rPr>
      </w:pPr>
      <w:r w:rsidRPr="002240DE">
        <w:rPr>
          <w:b/>
          <w:color w:val="000000" w:themeColor="text1"/>
          <w:sz w:val="28"/>
          <w:szCs w:val="28"/>
        </w:rPr>
        <w:t>Ведущие:</w:t>
      </w:r>
      <w:r w:rsidRPr="002240DE">
        <w:rPr>
          <w:color w:val="000000" w:themeColor="text1"/>
          <w:sz w:val="28"/>
          <w:szCs w:val="28"/>
        </w:rPr>
        <w:t xml:space="preserve"> </w:t>
      </w:r>
    </w:p>
    <w:p w:rsidR="002240DE" w:rsidRPr="002240DE" w:rsidRDefault="003A488D" w:rsidP="003A488D">
      <w:pPr>
        <w:pStyle w:val="msonormalmrcssattr"/>
        <w:shd w:val="clear" w:color="auto" w:fill="FFFFFF"/>
        <w:ind w:left="284"/>
        <w:contextualSpacing/>
        <w:rPr>
          <w:sz w:val="28"/>
          <w:szCs w:val="28"/>
        </w:rPr>
      </w:pPr>
      <w:r w:rsidRPr="002240DE">
        <w:rPr>
          <w:b/>
          <w:bCs/>
          <w:i/>
          <w:iCs/>
          <w:color w:val="1A1A1A"/>
          <w:sz w:val="28"/>
          <w:szCs w:val="28"/>
          <w:shd w:val="clear" w:color="auto" w:fill="FFFFFF"/>
        </w:rPr>
        <w:t>Шинов</w:t>
      </w:r>
      <w:r w:rsidRPr="002240DE">
        <w:rPr>
          <w:b/>
          <w:bCs/>
          <w:i/>
          <w:iCs/>
          <w:color w:val="1A1A1A"/>
          <w:sz w:val="28"/>
          <w:szCs w:val="28"/>
          <w:shd w:val="clear" w:color="auto" w:fill="FFFFFF"/>
        </w:rPr>
        <w:t xml:space="preserve"> </w:t>
      </w:r>
      <w:r w:rsidR="002240DE" w:rsidRPr="002240DE">
        <w:rPr>
          <w:b/>
          <w:bCs/>
          <w:i/>
          <w:iCs/>
          <w:color w:val="1A1A1A"/>
          <w:sz w:val="28"/>
          <w:szCs w:val="28"/>
          <w:shd w:val="clear" w:color="auto" w:fill="FFFFFF"/>
        </w:rPr>
        <w:t>Георгий</w:t>
      </w:r>
      <w:r w:rsidR="002240DE" w:rsidRPr="002240DE">
        <w:rPr>
          <w:i/>
          <w:iCs/>
          <w:color w:val="1A1A1A"/>
          <w:sz w:val="28"/>
          <w:szCs w:val="28"/>
          <w:shd w:val="clear" w:color="auto" w:fill="FFFFFF"/>
        </w:rPr>
        <w:t xml:space="preserve">, технолог хлебопекарного и кондитерского </w:t>
      </w:r>
      <w:r w:rsidR="002240DE" w:rsidRPr="002240DE">
        <w:rPr>
          <w:i/>
          <w:iCs/>
          <w:sz w:val="28"/>
          <w:szCs w:val="28"/>
          <w:shd w:val="clear" w:color="auto" w:fill="FFFFFF"/>
        </w:rPr>
        <w:t xml:space="preserve">направления </w:t>
      </w:r>
      <w:r w:rsidR="002240DE" w:rsidRPr="002240DE">
        <w:rPr>
          <w:i/>
          <w:iCs/>
          <w:sz w:val="28"/>
          <w:szCs w:val="28"/>
        </w:rPr>
        <w:t>АО</w:t>
      </w:r>
      <w:r>
        <w:rPr>
          <w:i/>
          <w:iCs/>
          <w:sz w:val="28"/>
          <w:szCs w:val="28"/>
        </w:rPr>
        <w:t> </w:t>
      </w:r>
      <w:r w:rsidR="002240DE" w:rsidRPr="002240DE">
        <w:rPr>
          <w:i/>
          <w:iCs/>
          <w:sz w:val="28"/>
          <w:szCs w:val="28"/>
        </w:rPr>
        <w:t>«Партнер</w:t>
      </w:r>
      <w:r w:rsidR="009B4BEB">
        <w:rPr>
          <w:i/>
          <w:iCs/>
          <w:sz w:val="28"/>
          <w:szCs w:val="28"/>
        </w:rPr>
        <w:t>-</w:t>
      </w:r>
      <w:r w:rsidR="002240DE" w:rsidRPr="002240DE">
        <w:rPr>
          <w:i/>
          <w:iCs/>
          <w:sz w:val="28"/>
          <w:szCs w:val="28"/>
        </w:rPr>
        <w:t>М»</w:t>
      </w:r>
    </w:p>
    <w:p w:rsidR="002240DE" w:rsidRPr="002240DE" w:rsidRDefault="002240DE" w:rsidP="003A488D">
      <w:pPr>
        <w:pStyle w:val="msonormalmrcssattr"/>
        <w:shd w:val="clear" w:color="auto" w:fill="FFFFFF"/>
        <w:ind w:left="284"/>
        <w:contextualSpacing/>
        <w:rPr>
          <w:i/>
          <w:sz w:val="28"/>
          <w:szCs w:val="28"/>
        </w:rPr>
      </w:pPr>
      <w:r w:rsidRPr="002240DE">
        <w:rPr>
          <w:b/>
          <w:i/>
          <w:sz w:val="28"/>
          <w:szCs w:val="28"/>
        </w:rPr>
        <w:t>Фомиченко Виктория</w:t>
      </w:r>
      <w:r w:rsidRPr="003A488D">
        <w:rPr>
          <w:i/>
          <w:sz w:val="28"/>
          <w:szCs w:val="28"/>
        </w:rPr>
        <w:t xml:space="preserve">, </w:t>
      </w:r>
      <w:r w:rsidRPr="002240DE">
        <w:rPr>
          <w:i/>
          <w:sz w:val="28"/>
          <w:szCs w:val="28"/>
        </w:rPr>
        <w:t>инженер-технолог НТЦ «Академия хлебопечения НИИХП»</w:t>
      </w:r>
    </w:p>
    <w:p w:rsidR="009B4BEB" w:rsidRPr="003A488D" w:rsidRDefault="002240DE" w:rsidP="009B4BEB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</w:pPr>
      <w:r w:rsidRPr="009B4BEB">
        <w:rPr>
          <w:rFonts w:ascii="Times New Roman" w:eastAsia="Times New Roman" w:hAnsi="Times New Roman" w:cs="Times New Roman"/>
          <w:sz w:val="28"/>
          <w:szCs w:val="28"/>
        </w:rPr>
        <w:t>Разбор технологии создания стабильного качества и обогащенных</w:t>
      </w:r>
      <w:r w:rsidRPr="009B4BE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9B4BEB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 xml:space="preserve">высокобелковой мукой </w:t>
      </w:r>
      <w:r w:rsidR="003A488D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«</w:t>
      </w:r>
      <w:r w:rsidRPr="009B4BEB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Протелон 22</w:t>
      </w:r>
      <w:r w:rsidR="003A488D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»</w:t>
      </w:r>
      <w:r w:rsidRPr="009B4BEB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 xml:space="preserve"> и клейстеризующей мукой </w:t>
      </w:r>
      <w:r w:rsidR="003A488D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«</w:t>
      </w:r>
      <w:r w:rsidRPr="009B4BEB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Протекс-А</w:t>
      </w:r>
      <w:r w:rsidR="003A488D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»</w:t>
      </w:r>
      <w:r w:rsidRPr="009B4BEB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 xml:space="preserve"> </w:t>
      </w:r>
      <w:r w:rsidR="003A488D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р</w:t>
      </w:r>
      <w:r w:rsidRPr="009B4BEB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 xml:space="preserve">ождественского кекса и </w:t>
      </w:r>
      <w:r w:rsidR="003A488D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п</w:t>
      </w:r>
      <w:r w:rsidRPr="009B4BEB">
        <w:rPr>
          <w:rStyle w:val="a8"/>
          <w:rFonts w:ascii="Times New Roman" w:hAnsi="Times New Roman" w:cs="Times New Roman"/>
          <w:i w:val="0"/>
          <w:color w:val="1A1A1A"/>
          <w:sz w:val="28"/>
          <w:szCs w:val="28"/>
          <w:shd w:val="clear" w:color="auto" w:fill="FFFFFF"/>
        </w:rPr>
        <w:t>асхального кулича</w:t>
      </w:r>
      <w:r w:rsidRPr="009B4BEB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9B4BE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106D3D" w:rsidRPr="009B4BEB" w:rsidRDefault="002240DE" w:rsidP="009B4BE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BEB">
        <w:rPr>
          <w:rFonts w:ascii="Times New Roman" w:eastAsia="Times New Roman" w:hAnsi="Times New Roman" w:cs="Times New Roman"/>
          <w:sz w:val="28"/>
          <w:szCs w:val="28"/>
        </w:rPr>
        <w:t>Эксперты НИИХП и АО «Партнер</w:t>
      </w:r>
      <w:r w:rsidR="009B4BE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B4BEB">
        <w:rPr>
          <w:rFonts w:ascii="Times New Roman" w:eastAsia="Times New Roman" w:hAnsi="Times New Roman" w:cs="Times New Roman"/>
          <w:sz w:val="28"/>
          <w:szCs w:val="28"/>
        </w:rPr>
        <w:t>М» покажут, как с помощью функциональных растительных белков укрепить «каркас» тяжелого теста, обеспечить идеальную геометрию купола и одновременно повысить пищевую ценность сдобных и</w:t>
      </w:r>
      <w:r w:rsidR="003A488D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bookmarkStart w:id="0" w:name="_GoBack"/>
      <w:bookmarkEnd w:id="0"/>
      <w:r w:rsidRPr="009B4BEB">
        <w:rPr>
          <w:rFonts w:ascii="Times New Roman" w:eastAsia="Times New Roman" w:hAnsi="Times New Roman" w:cs="Times New Roman"/>
          <w:sz w:val="28"/>
          <w:szCs w:val="28"/>
        </w:rPr>
        <w:t>мучных кондитерских изделий, отвечая тренду на продукты с повышенным содержанием белка.</w:t>
      </w:r>
    </w:p>
    <w:p w:rsidR="00106D3D" w:rsidRPr="009B4BEB" w:rsidRDefault="00106D3D" w:rsidP="00B37ED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632CB" w:rsidRPr="00F632CB" w:rsidRDefault="00805A15" w:rsidP="00F632CB">
      <w:pPr>
        <w:rPr>
          <w:sz w:val="28"/>
          <w:szCs w:val="28"/>
        </w:rPr>
      </w:pPr>
      <w:r w:rsidRPr="00805A15">
        <w:rPr>
          <w:noProof/>
          <w:sz w:val="28"/>
          <w:szCs w:val="28"/>
          <w:lang w:eastAsia="ru-RU"/>
        </w:rPr>
        <w:drawing>
          <wp:inline distT="0" distB="0" distL="0" distR="0">
            <wp:extent cx="6267450" cy="1559545"/>
            <wp:effectExtent l="0" t="0" r="0" b="3175"/>
            <wp:docPr id="2" name="Рисунок 2" descr="C:\Users\Uglova\Downloads\2_akademia hlebopechenia_9960х2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lova\Downloads\2_akademia hlebopechenia_9960х2480_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6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CB" w:rsidRDefault="00F632CB"/>
    <w:sectPr w:rsidR="00F632CB" w:rsidSect="00805A15">
      <w:pgSz w:w="11906" w:h="16838"/>
      <w:pgMar w:top="1077" w:right="1077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AEC" w:rsidRDefault="00C22AEC" w:rsidP="00805A15">
      <w:pPr>
        <w:spacing w:after="0" w:line="240" w:lineRule="auto"/>
      </w:pPr>
      <w:r>
        <w:separator/>
      </w:r>
    </w:p>
  </w:endnote>
  <w:endnote w:type="continuationSeparator" w:id="0">
    <w:p w:rsidR="00C22AEC" w:rsidRDefault="00C22AEC" w:rsidP="0080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AEC" w:rsidRDefault="00C22AEC" w:rsidP="00805A15">
      <w:pPr>
        <w:spacing w:after="0" w:line="240" w:lineRule="auto"/>
      </w:pPr>
      <w:r>
        <w:separator/>
      </w:r>
    </w:p>
  </w:footnote>
  <w:footnote w:type="continuationSeparator" w:id="0">
    <w:p w:rsidR="00C22AEC" w:rsidRDefault="00C22AEC" w:rsidP="00805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CB"/>
    <w:rsid w:val="00005D97"/>
    <w:rsid w:val="000065D0"/>
    <w:rsid w:val="00106D3D"/>
    <w:rsid w:val="002240DE"/>
    <w:rsid w:val="002E7B93"/>
    <w:rsid w:val="002F36BC"/>
    <w:rsid w:val="003034A5"/>
    <w:rsid w:val="003A488D"/>
    <w:rsid w:val="006E5DA7"/>
    <w:rsid w:val="00805A15"/>
    <w:rsid w:val="009A5042"/>
    <w:rsid w:val="009A5BD9"/>
    <w:rsid w:val="009A6677"/>
    <w:rsid w:val="009B4BEB"/>
    <w:rsid w:val="00B37EDB"/>
    <w:rsid w:val="00C22AEC"/>
    <w:rsid w:val="00CA7AC7"/>
    <w:rsid w:val="00D74080"/>
    <w:rsid w:val="00E12081"/>
    <w:rsid w:val="00E21324"/>
    <w:rsid w:val="00E63AE8"/>
    <w:rsid w:val="00E6787F"/>
    <w:rsid w:val="00EF5A6E"/>
    <w:rsid w:val="00EF621B"/>
    <w:rsid w:val="00F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67F0"/>
  <w15:chartTrackingRefBased/>
  <w15:docId w15:val="{A152F7FB-B6F4-4283-8DFF-2B893D1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6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A15"/>
  </w:style>
  <w:style w:type="paragraph" w:styleId="a5">
    <w:name w:val="footer"/>
    <w:basedOn w:val="a"/>
    <w:link w:val="a6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A15"/>
  </w:style>
  <w:style w:type="paragraph" w:customStyle="1" w:styleId="msonormalmrcssattr">
    <w:name w:val="msonormal_mr_css_attr"/>
    <w:basedOn w:val="a"/>
    <w:rsid w:val="006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37ED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2240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"ЭКСПОЦЕНТР"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Ольга Владимировна</dc:creator>
  <cp:keywords/>
  <dc:description/>
  <cp:lastModifiedBy>Березина Мария Алексеевна</cp:lastModifiedBy>
  <cp:revision>2</cp:revision>
  <dcterms:created xsi:type="dcterms:W3CDTF">2026-09-18T10:15:00Z</dcterms:created>
  <dcterms:modified xsi:type="dcterms:W3CDTF">2026-09-18T10:15:00Z</dcterms:modified>
</cp:coreProperties>
</file>