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FB" w:rsidRPr="008556FB" w:rsidRDefault="008556FB" w:rsidP="00C50726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4"/>
          <w:u w:val="single"/>
          <w:shd w:val="clear" w:color="auto" w:fill="FFFFFF"/>
          <w:lang w:eastAsia="ru-RU"/>
        </w:rPr>
      </w:pPr>
      <w:bookmarkStart w:id="0" w:name="_GoBack"/>
      <w:bookmarkEnd w:id="0"/>
      <w:r w:rsidRPr="008556F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4"/>
          <w:u w:val="single"/>
          <w:shd w:val="clear" w:color="auto" w:fill="FFFFFF"/>
          <w:lang w:eastAsia="ru-RU"/>
        </w:rPr>
        <w:t xml:space="preserve">РЕГИСТРАЦИОННАЯ ФОРМА </w:t>
      </w:r>
    </w:p>
    <w:p w:rsidR="008556FB" w:rsidRPr="008556FB" w:rsidRDefault="008556FB" w:rsidP="008556FB">
      <w:pPr>
        <w:spacing w:after="0" w:line="360" w:lineRule="auto"/>
        <w:jc w:val="center"/>
        <w:rPr>
          <w:rFonts w:ascii="Plumb-Regular" w:eastAsia="Times New Roman" w:hAnsi="Plumb-Regular" w:cs="Times New Roman"/>
          <w:b/>
          <w:color w:val="2E74B5" w:themeColor="accent1" w:themeShade="BF"/>
          <w:sz w:val="18"/>
          <w:szCs w:val="20"/>
          <w:lang w:eastAsia="ru-RU"/>
        </w:rPr>
      </w:pPr>
      <w:r w:rsidRPr="008556F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4"/>
          <w:u w:val="single"/>
          <w:shd w:val="clear" w:color="auto" w:fill="FFFFFF"/>
          <w:lang w:eastAsia="ru-RU"/>
        </w:rPr>
        <w:t>УЧАСТНИКА ДИСКУСИОННОЙ ПЛОЩАДКИ</w:t>
      </w:r>
      <w:r w:rsidRPr="008556FB">
        <w:rPr>
          <w:rFonts w:ascii="Plumb-Regular" w:eastAsia="Times New Roman" w:hAnsi="Plumb-Regular" w:cs="Times New Roman"/>
          <w:b/>
          <w:color w:val="2E74B5" w:themeColor="accent1" w:themeShade="BF"/>
          <w:sz w:val="18"/>
          <w:szCs w:val="20"/>
          <w:lang w:eastAsia="ru-RU"/>
        </w:rPr>
        <w:t xml:space="preserve"> </w:t>
      </w:r>
      <w:r w:rsidRPr="008556FB">
        <w:rPr>
          <w:rFonts w:ascii="Plumb-Regular" w:eastAsia="Times New Roman" w:hAnsi="Plumb-Regular" w:cs="Times New Roman"/>
          <w:b/>
          <w:color w:val="2E74B5" w:themeColor="accent1" w:themeShade="BF"/>
          <w:sz w:val="18"/>
          <w:szCs w:val="20"/>
          <w:lang w:eastAsia="ru-RU"/>
        </w:rPr>
        <w:br/>
        <w:t>«</w:t>
      </w:r>
      <w:r w:rsidRPr="008556F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4"/>
          <w:shd w:val="clear" w:color="auto" w:fill="FFFFFF"/>
          <w:lang w:eastAsia="ru-RU"/>
        </w:rPr>
        <w:t>ПЕРЕРАБОТКА ПТИЦЫ и ЯЙЦА. УСПЕХ ЧЕРЕЗ ЭФФЕКТИВНЫЕ РЕШЕНИЯ – ПРАКТИЧЕСКИЙ ПОДХОД, НАУЧНЫЕ ИННОВАЦИИ, ПРАВОВОЕ РЕГУЛИРОВАНИЕ</w:t>
      </w:r>
      <w:r w:rsidRPr="008556FB">
        <w:rPr>
          <w:rFonts w:ascii="Plumb-Regular" w:eastAsia="Times New Roman" w:hAnsi="Plumb-Regular" w:cs="Times New Roman"/>
          <w:b/>
          <w:color w:val="2E74B5" w:themeColor="accent1" w:themeShade="BF"/>
          <w:sz w:val="18"/>
          <w:szCs w:val="20"/>
          <w:lang w:eastAsia="ru-RU"/>
        </w:rPr>
        <w:t>»</w:t>
      </w:r>
    </w:p>
    <w:p w:rsidR="008556FB" w:rsidRPr="008556FB" w:rsidRDefault="008556FB" w:rsidP="008556FB">
      <w:pPr>
        <w:spacing w:after="0" w:line="360" w:lineRule="auto"/>
        <w:jc w:val="center"/>
        <w:rPr>
          <w:rFonts w:ascii="Plumb-Regular" w:eastAsia="Times New Roman" w:hAnsi="Plumb-Regular" w:cs="Times New Roman"/>
          <w:i/>
          <w:color w:val="808080"/>
          <w:szCs w:val="20"/>
          <w:lang w:eastAsia="ru-RU"/>
        </w:rPr>
      </w:pPr>
      <w:r w:rsidRPr="008556FB">
        <w:rPr>
          <w:rFonts w:ascii="Plumb-Regular" w:eastAsia="Times New Roman" w:hAnsi="Plumb-Regular" w:cs="Times New Roman"/>
          <w:i/>
          <w:color w:val="808080"/>
          <w:szCs w:val="20"/>
          <w:lang w:eastAsia="ru-RU"/>
        </w:rPr>
        <w:t>(для вручения сертификата участника и информационного пакета)</w:t>
      </w:r>
    </w:p>
    <w:tbl>
      <w:tblPr>
        <w:tblW w:w="97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60"/>
      </w:tblGrid>
      <w:tr w:rsidR="008556FB" w:rsidRPr="008556FB" w:rsidTr="008651CE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b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b/>
                <w:szCs w:val="20"/>
                <w:lang w:eastAsia="ru-RU"/>
              </w:rPr>
              <w:t>ФИО участника 1</w:t>
            </w:r>
          </w:p>
        </w:tc>
        <w:tc>
          <w:tcPr>
            <w:tcW w:w="72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rPr>
          <w:trHeight w:val="268"/>
        </w:trPr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Организация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i/>
                <w:color w:val="808080"/>
                <w:szCs w:val="20"/>
                <w:lang w:eastAsia="ru-RU"/>
              </w:rPr>
            </w:pPr>
          </w:p>
        </w:tc>
      </w:tr>
      <w:tr w:rsidR="008556FB" w:rsidRPr="008556FB" w:rsidTr="008651CE"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 xml:space="preserve">Эл. почта 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Почтовый адрес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c>
          <w:tcPr>
            <w:tcW w:w="252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 xml:space="preserve">Краткая информация о деятельности компании 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556FB" w:rsidRPr="008556FB" w:rsidRDefault="008556FB" w:rsidP="008556FB">
            <w:pPr>
              <w:spacing w:after="0" w:line="36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i/>
                <w:color w:val="808080"/>
                <w:szCs w:val="20"/>
                <w:lang w:eastAsia="ru-RU"/>
              </w:rPr>
              <w:t>(не более 400 знаков)</w:t>
            </w:r>
          </w:p>
        </w:tc>
      </w:tr>
    </w:tbl>
    <w:p w:rsidR="008556FB" w:rsidRPr="008556FB" w:rsidRDefault="008556FB" w:rsidP="008556FB">
      <w:pPr>
        <w:spacing w:before="120" w:after="120" w:line="240" w:lineRule="auto"/>
        <w:rPr>
          <w:rFonts w:ascii="Plumb-Regular" w:eastAsia="Times New Roman" w:hAnsi="Plumb-Regular" w:cs="Times New Roman"/>
          <w:szCs w:val="20"/>
          <w:lang w:eastAsia="ru-RU"/>
        </w:rPr>
      </w:pPr>
    </w:p>
    <w:p w:rsidR="008556FB" w:rsidRPr="008556FB" w:rsidRDefault="008556FB" w:rsidP="008556FB">
      <w:pPr>
        <w:spacing w:before="120" w:after="120" w:line="360" w:lineRule="auto"/>
        <w:rPr>
          <w:rFonts w:ascii="Plumb-Regular" w:eastAsia="Times New Roman" w:hAnsi="Plumb-Regular" w:cs="Times New Roman"/>
          <w:szCs w:val="20"/>
          <w:lang w:eastAsia="ru-RU"/>
        </w:rPr>
      </w:pPr>
      <w:r w:rsidRPr="008556FB">
        <w:rPr>
          <w:rFonts w:ascii="Plumb-Regular" w:eastAsia="Times New Roman" w:hAnsi="Plumb-Regular" w:cs="Times New Roman"/>
          <w:szCs w:val="20"/>
          <w:lang w:eastAsia="ru-RU"/>
        </w:rPr>
        <w:t xml:space="preserve">Планируете ли Вы выступление,  </w:t>
      </w:r>
    </w:p>
    <w:tbl>
      <w:tblPr>
        <w:tblW w:w="953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811"/>
      </w:tblGrid>
      <w:tr w:rsidR="008556FB" w:rsidRPr="008556FB" w:rsidTr="008651C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 xml:space="preserve">Да, по заявленным </w:t>
            </w:r>
            <w:r w:rsidR="008F4043"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темам дискуссии</w:t>
            </w: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:</w:t>
            </w:r>
          </w:p>
        </w:tc>
        <w:tc>
          <w:tcPr>
            <w:tcW w:w="581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rPr>
          <w:trHeight w:val="268"/>
        </w:trPr>
        <w:tc>
          <w:tcPr>
            <w:tcW w:w="37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Да, со своим вопросом к спикерам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rPr>
          <w:trHeight w:val="268"/>
        </w:trPr>
        <w:tc>
          <w:tcPr>
            <w:tcW w:w="372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Без выступления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</w:tbl>
    <w:p w:rsidR="008556FB" w:rsidRPr="008556FB" w:rsidRDefault="008556FB" w:rsidP="008556FB">
      <w:pPr>
        <w:spacing w:before="120" w:after="120" w:line="360" w:lineRule="auto"/>
        <w:rPr>
          <w:rFonts w:ascii="Plumb-Regular" w:eastAsia="Times New Roman" w:hAnsi="Plumb-Regular" w:cs="Times New Roman"/>
          <w:szCs w:val="20"/>
          <w:lang w:eastAsia="ru-RU"/>
        </w:rPr>
      </w:pPr>
    </w:p>
    <w:p w:rsidR="008556FB" w:rsidRPr="008556FB" w:rsidRDefault="008556FB" w:rsidP="008556FB">
      <w:pPr>
        <w:spacing w:before="120" w:after="120" w:line="240" w:lineRule="auto"/>
        <w:rPr>
          <w:rFonts w:ascii="Plumb-Regular" w:eastAsia="Times New Roman" w:hAnsi="Plumb-Regular" w:cs="Times New Roman"/>
          <w:szCs w:val="20"/>
          <w:lang w:eastAsia="ru-RU"/>
        </w:rPr>
      </w:pPr>
      <w:r w:rsidRPr="008556FB">
        <w:rPr>
          <w:rFonts w:ascii="Plumb-Regular" w:eastAsia="Times New Roman" w:hAnsi="Plumb-Regular" w:cs="Times New Roman"/>
          <w:szCs w:val="20"/>
          <w:lang w:eastAsia="ru-RU"/>
        </w:rPr>
        <w:t>Регистрация дополнительных представителей компании:</w:t>
      </w:r>
    </w:p>
    <w:tbl>
      <w:tblPr>
        <w:tblW w:w="97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260"/>
      </w:tblGrid>
      <w:tr w:rsidR="008556FB" w:rsidRPr="008556FB" w:rsidTr="008651CE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b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b/>
                <w:szCs w:val="20"/>
                <w:lang w:eastAsia="ru-RU"/>
              </w:rPr>
              <w:t>ФИО участника 2</w:t>
            </w:r>
          </w:p>
        </w:tc>
        <w:tc>
          <w:tcPr>
            <w:tcW w:w="72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rPr>
          <w:trHeight w:val="268"/>
        </w:trPr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rPr>
          <w:trHeight w:val="268"/>
        </w:trPr>
        <w:tc>
          <w:tcPr>
            <w:tcW w:w="2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b/>
                <w:szCs w:val="20"/>
                <w:lang w:eastAsia="ru-RU"/>
              </w:rPr>
              <w:t>ФИО участника 3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  <w:tr w:rsidR="008556FB" w:rsidRPr="008556FB" w:rsidTr="008651CE">
        <w:trPr>
          <w:trHeight w:val="268"/>
        </w:trPr>
        <w:tc>
          <w:tcPr>
            <w:tcW w:w="252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b/>
                <w:szCs w:val="20"/>
                <w:lang w:eastAsia="ru-RU"/>
              </w:rPr>
            </w:pPr>
            <w:r w:rsidRPr="008556FB">
              <w:rPr>
                <w:rFonts w:ascii="Plumb-Regular" w:eastAsia="Times New Roman" w:hAnsi="Plumb-Regular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726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556FB" w:rsidRPr="008556FB" w:rsidRDefault="008556FB" w:rsidP="008556FB">
            <w:pPr>
              <w:spacing w:after="0" w:line="240" w:lineRule="auto"/>
              <w:rPr>
                <w:rFonts w:ascii="Plumb-Regular" w:eastAsia="Times New Roman" w:hAnsi="Plumb-Regular" w:cs="Times New Roman"/>
                <w:szCs w:val="20"/>
                <w:lang w:eastAsia="ru-RU"/>
              </w:rPr>
            </w:pPr>
          </w:p>
        </w:tc>
      </w:tr>
    </w:tbl>
    <w:p w:rsidR="008556FB" w:rsidRPr="008556FB" w:rsidRDefault="008556FB" w:rsidP="008556FB">
      <w:pPr>
        <w:spacing w:after="0" w:line="240" w:lineRule="auto"/>
        <w:rPr>
          <w:rFonts w:ascii="Plumb-Regular" w:eastAsia="Times New Roman" w:hAnsi="Plumb-Regular" w:cs="Times New Roman"/>
          <w:szCs w:val="20"/>
          <w:lang w:eastAsia="ru-RU"/>
        </w:rPr>
      </w:pPr>
      <w:r w:rsidRPr="008556FB">
        <w:rPr>
          <w:rFonts w:ascii="Plumb-Regular" w:eastAsia="Times New Roman" w:hAnsi="Plumb-Regular" w:cs="Times New Roman"/>
          <w:szCs w:val="20"/>
          <w:lang w:eastAsia="ru-RU"/>
        </w:rPr>
        <w:br/>
      </w:r>
    </w:p>
    <w:p w:rsidR="008556FB" w:rsidRPr="008556FB" w:rsidRDefault="008556FB" w:rsidP="008556FB">
      <w:pPr>
        <w:spacing w:after="0" w:line="288" w:lineRule="auto"/>
        <w:rPr>
          <w:rFonts w:ascii="Plumb-Regular" w:eastAsia="Times New Roman" w:hAnsi="Plumb-Regular" w:cs="Times New Roman"/>
          <w:b/>
          <w:szCs w:val="20"/>
          <w:lang w:eastAsia="ru-RU"/>
        </w:rPr>
      </w:pPr>
      <w:r w:rsidRPr="008556FB">
        <w:rPr>
          <w:rFonts w:ascii="Plumb-Regular" w:eastAsia="Times New Roman" w:hAnsi="Plumb-Regular" w:cs="Times New Roman"/>
          <w:b/>
          <w:szCs w:val="20"/>
          <w:lang w:eastAsia="ru-RU"/>
        </w:rPr>
        <w:t>Просим Вас отправить заполненную регистрационную форму до 6 октября 2019 г.</w:t>
      </w:r>
    </w:p>
    <w:p w:rsidR="008556FB" w:rsidRPr="008556FB" w:rsidRDefault="008556FB" w:rsidP="008556FB">
      <w:pPr>
        <w:spacing w:after="0" w:line="288" w:lineRule="auto"/>
        <w:rPr>
          <w:rFonts w:ascii="Plumb-Regular" w:eastAsia="Times New Roman" w:hAnsi="Plumb-Regular" w:cs="Times New Roman"/>
          <w:b/>
          <w:szCs w:val="20"/>
          <w:lang w:eastAsia="ru-RU"/>
        </w:rPr>
      </w:pPr>
      <w:r w:rsidRPr="008556FB">
        <w:rPr>
          <w:rFonts w:ascii="Plumb-Regular" w:eastAsia="Times New Roman" w:hAnsi="Plumb-Regular" w:cs="Times New Roman"/>
          <w:b/>
          <w:szCs w:val="20"/>
          <w:lang w:eastAsia="ru-RU"/>
        </w:rPr>
        <w:t>на E-</w:t>
      </w:r>
      <w:proofErr w:type="spellStart"/>
      <w:r w:rsidRPr="008556FB">
        <w:rPr>
          <w:rFonts w:ascii="Plumb-Regular" w:eastAsia="Times New Roman" w:hAnsi="Plumb-Regular" w:cs="Times New Roman"/>
          <w:b/>
          <w:szCs w:val="20"/>
          <w:lang w:eastAsia="ru-RU"/>
        </w:rPr>
        <w:t>mail</w:t>
      </w:r>
      <w:proofErr w:type="spellEnd"/>
      <w:r w:rsidRPr="008556FB">
        <w:rPr>
          <w:rFonts w:ascii="Plumb-Regular" w:eastAsia="Times New Roman" w:hAnsi="Plumb-Regular" w:cs="Times New Roman"/>
          <w:b/>
          <w:szCs w:val="20"/>
          <w:lang w:eastAsia="ru-RU"/>
        </w:rPr>
        <w:t>: noo@vniipp.ru, Тел.: +7 (495) 944-66-19</w:t>
      </w:r>
    </w:p>
    <w:p w:rsidR="008556FB" w:rsidRDefault="008556FB" w:rsidP="00CD43A7">
      <w:pPr>
        <w:ind w:right="142"/>
      </w:pPr>
    </w:p>
    <w:p w:rsidR="008556FB" w:rsidRDefault="008556FB" w:rsidP="00CD43A7">
      <w:pPr>
        <w:ind w:right="142"/>
      </w:pPr>
    </w:p>
    <w:sectPr w:rsidR="008556FB" w:rsidSect="00CD43A7">
      <w:headerReference w:type="default" r:id="rId7"/>
      <w:footerReference w:type="default" r:id="rId8"/>
      <w:pgSz w:w="11906" w:h="16838"/>
      <w:pgMar w:top="1134" w:right="849" w:bottom="1134" w:left="1701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9B" w:rsidRDefault="00FE3E9B" w:rsidP="00134883">
      <w:pPr>
        <w:spacing w:after="0" w:line="240" w:lineRule="auto"/>
      </w:pPr>
      <w:r>
        <w:separator/>
      </w:r>
    </w:p>
  </w:endnote>
  <w:endnote w:type="continuationSeparator" w:id="0">
    <w:p w:rsidR="00FE3E9B" w:rsidRDefault="00FE3E9B" w:rsidP="0013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0" w:rsidRDefault="00B15F10" w:rsidP="00B15F10">
    <w:pPr>
      <w:pStyle w:val="a5"/>
      <w:shd w:val="clear" w:color="auto" w:fill="F2F2F2" w:themeFill="background1" w:themeFillShade="F2"/>
      <w:ind w:left="-1701"/>
    </w:pPr>
    <w:r>
      <w:br/>
      <w:t xml:space="preserve">            Информационн</w:t>
    </w:r>
    <w:r w:rsidR="00710CE7">
      <w:t>ые партнёры</w:t>
    </w:r>
    <w:r>
      <w:t>:</w:t>
    </w:r>
  </w:p>
  <w:p w:rsidR="00B15F10" w:rsidRDefault="00B15F10" w:rsidP="00B15F10">
    <w:pPr>
      <w:pStyle w:val="a5"/>
      <w:shd w:val="clear" w:color="auto" w:fill="F2F2F2" w:themeFill="background1" w:themeFillShade="F2"/>
      <w:ind w:left="-1701"/>
    </w:pPr>
  </w:p>
  <w:p w:rsidR="00B15F10" w:rsidRDefault="001A7442" w:rsidP="001A7442">
    <w:pPr>
      <w:pStyle w:val="a5"/>
      <w:shd w:val="clear" w:color="auto" w:fill="F2F2F2" w:themeFill="background1" w:themeFillShade="F2"/>
      <w:tabs>
        <w:tab w:val="center" w:pos="3827"/>
        <w:tab w:val="left" w:pos="8535"/>
      </w:tabs>
      <w:ind w:left="-1701"/>
    </w:pPr>
    <w:r>
      <w:tab/>
    </w:r>
    <w:r w:rsidR="00710CE7">
      <w:object w:dxaOrig="2309" w:dyaOrig="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5.5pt;height:50.25pt" o:ole="">
          <v:imagedata r:id="rId1" o:title=""/>
        </v:shape>
        <o:OLEObject Type="Embed" ProgID="CorelDraw.Graphic.19" ShapeID="_x0000_i1027" DrawAspect="Content" ObjectID="_1631043538" r:id="rId2"/>
      </w:obje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9B" w:rsidRDefault="00FE3E9B" w:rsidP="00134883">
      <w:pPr>
        <w:spacing w:after="0" w:line="240" w:lineRule="auto"/>
      </w:pPr>
      <w:r>
        <w:separator/>
      </w:r>
    </w:p>
  </w:footnote>
  <w:footnote w:type="continuationSeparator" w:id="0">
    <w:p w:rsidR="00FE3E9B" w:rsidRDefault="00FE3E9B" w:rsidP="0013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65" w:rsidRDefault="00A93865">
    <w:pPr>
      <w:pStyle w:val="a3"/>
    </w:pPr>
  </w:p>
  <w:tbl>
    <w:tblPr>
      <w:tblStyle w:val="a7"/>
      <w:tblW w:w="1077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486"/>
      <w:gridCol w:w="2869"/>
    </w:tblGrid>
    <w:tr w:rsidR="00282940" w:rsidTr="00DD71F5">
      <w:trPr>
        <w:trHeight w:val="1247"/>
      </w:trPr>
      <w:tc>
        <w:tcPr>
          <w:tcW w:w="1418" w:type="dxa"/>
          <w:vAlign w:val="center"/>
        </w:tcPr>
        <w:p w:rsidR="00282940" w:rsidRDefault="00282940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5E81A3E" wp14:editId="54437FCF">
                <wp:extent cx="702220" cy="704850"/>
                <wp:effectExtent l="0" t="0" r="3175" b="0"/>
                <wp:docPr id="22" name="Рисунок 22" descr="C:\Users\Human\AppData\Local\Microsoft\Windows\INetCache\Content.Word\баннер форум 23-09-2-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uman\AppData\Local\Microsoft\Windows\INetCache\Content.Word\баннер форум 23-09-2-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565" cy="815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  <w:vAlign w:val="center"/>
        </w:tcPr>
        <w:p w:rsidR="00282940" w:rsidRDefault="00DD71F5" w:rsidP="0008695F">
          <w:pPr>
            <w:pStyle w:val="a3"/>
            <w:jc w:val="center"/>
          </w:pPr>
          <w:r w:rsidRPr="00DD71F5">
            <w:rPr>
              <w:rStyle w:val="a9"/>
              <w:rFonts w:ascii="Times New Roman" w:hAnsi="Times New Roman" w:cs="Times New Roman"/>
              <w:b/>
              <w:sz w:val="22"/>
              <w:szCs w:val="22"/>
            </w:rPr>
            <w:t>ДИСКУССИОННАЯ ПЛОЩАДКА ПО ПТИЦЕПЕРЕРАБОТКЕ</w:t>
          </w:r>
          <w:r w:rsidR="00282940">
            <w:rPr>
              <w:rFonts w:ascii="yandex-sans" w:hAnsi="yandex-sans"/>
              <w:color w:val="000000"/>
              <w:sz w:val="23"/>
              <w:szCs w:val="23"/>
              <w:shd w:val="clear" w:color="auto" w:fill="FFFFFF"/>
            </w:rPr>
            <w:br/>
          </w:r>
          <w:r w:rsidR="00282940" w:rsidRPr="00282940"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t>В рамках</w:t>
          </w:r>
          <w:r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t xml:space="preserve"> международной</w:t>
          </w:r>
          <w:r w:rsidR="00282940" w:rsidRPr="00282940"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t xml:space="preserve"> </w:t>
          </w:r>
          <w:r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t xml:space="preserve">выставки </w:t>
          </w:r>
          <w:proofErr w:type="spellStart"/>
          <w:r w:rsidR="00282940" w:rsidRPr="00282940"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t>Агропродмаш</w:t>
          </w:r>
          <w:proofErr w:type="spellEnd"/>
          <w:r w:rsidR="00282940" w:rsidRPr="00282940"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t xml:space="preserve"> 2019</w:t>
          </w:r>
          <w:r>
            <w:rPr>
              <w:rFonts w:ascii="yandex-sans" w:hAnsi="yandex-sans"/>
              <w:b/>
              <w:color w:val="000000"/>
              <w:sz w:val="23"/>
              <w:szCs w:val="23"/>
              <w:shd w:val="clear" w:color="auto" w:fill="FFFFFF"/>
            </w:rPr>
            <w:br/>
          </w:r>
          <w:r w:rsidR="0008695F">
            <w:rPr>
              <w:rFonts w:ascii="Arial" w:hAnsi="Arial" w:cs="Arial"/>
              <w:color w:val="333333"/>
              <w:shd w:val="clear" w:color="auto" w:fill="FFFFFF"/>
            </w:rPr>
            <w:br/>
          </w:r>
          <w:r w:rsidR="0008695F" w:rsidRPr="0008695F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Москва, ЦВК «Экспоцентр», павильон 2. Зал семинаров №5 конференц- зал</w:t>
          </w:r>
          <w:r w:rsidR="0008695F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.</w:t>
          </w:r>
          <w:r w:rsidR="0008695F" w:rsidRPr="0008695F">
            <w:rPr>
              <w:rFonts w:ascii="yandex-sans" w:hAnsi="yandex-sans"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="0008695F">
            <w:rPr>
              <w:rFonts w:ascii="yandex-sans" w:hAnsi="yandex-sans"/>
              <w:color w:val="000000"/>
              <w:sz w:val="16"/>
              <w:szCs w:val="16"/>
              <w:shd w:val="clear" w:color="auto" w:fill="FFFFFF"/>
            </w:rPr>
            <w:br/>
          </w:r>
          <w:r w:rsidR="0008695F" w:rsidRPr="0008695F">
            <w:rPr>
              <w:rFonts w:ascii="yandex-sans" w:hAnsi="yandex-sans"/>
              <w:color w:val="000000"/>
              <w:sz w:val="16"/>
              <w:szCs w:val="16"/>
              <w:shd w:val="clear" w:color="auto" w:fill="FFFFFF"/>
            </w:rPr>
            <w:t>с 14-00 до 16-00, 8 октября 2019 г.</w:t>
          </w:r>
        </w:p>
      </w:tc>
      <w:tc>
        <w:tcPr>
          <w:tcW w:w="2869" w:type="dxa"/>
          <w:vAlign w:val="center"/>
        </w:tcPr>
        <w:p w:rsidR="00282940" w:rsidRPr="0008695F" w:rsidRDefault="00282940">
          <w:pPr>
            <w:pStyle w:val="a3"/>
          </w:pPr>
          <w:r>
            <w:object w:dxaOrig="1302" w:dyaOrig="1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0.5pt" o:ole="">
                <v:imagedata r:id="rId2" o:title=""/>
              </v:shape>
              <o:OLEObject Type="Embed" ProgID="CorelDraw.Graphic.19" ShapeID="_x0000_i1025" DrawAspect="Content" ObjectID="_1631043536" r:id="rId3"/>
            </w:object>
          </w:r>
          <w:r w:rsidRPr="0008695F">
            <w:t xml:space="preserve"> </w:t>
          </w:r>
          <w:r>
            <w:t xml:space="preserve"> </w:t>
          </w:r>
          <w:r>
            <w:object w:dxaOrig="656" w:dyaOrig="781">
              <v:shape id="_x0000_i1026" type="#_x0000_t75" style="width:33pt;height:39pt" o:ole="">
                <v:imagedata r:id="rId4" o:title=""/>
              </v:shape>
              <o:OLEObject Type="Embed" ProgID="CorelDraw.Graphic.19" ShapeID="_x0000_i1026" DrawAspect="Content" ObjectID="_1631043537" r:id="rId5"/>
            </w:object>
          </w:r>
          <w:r w:rsidRPr="0008695F">
            <w:t xml:space="preserve">  </w:t>
          </w:r>
          <w:r>
            <w:rPr>
              <w:noProof/>
              <w:lang w:eastAsia="ru-RU"/>
            </w:rPr>
            <w:drawing>
              <wp:inline distT="0" distB="0" distL="0" distR="0" wp14:anchorId="3C8B0662" wp14:editId="3C80C3CE">
                <wp:extent cx="476250" cy="476250"/>
                <wp:effectExtent l="0" t="0" r="0" b="0"/>
                <wp:docPr id="23" name="Рисунок 23" descr="C:\Users\Human\AppData\Local\Microsoft\Windows\INetCache\Content.Word\Rosptitsesoyuz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Users\Human\AppData\Local\Microsoft\Windows\INetCache\Content.Word\Rosptitsesoyuz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2940" w:rsidTr="00DD71F5">
      <w:trPr>
        <w:trHeight w:val="340"/>
      </w:trPr>
      <w:tc>
        <w:tcPr>
          <w:tcW w:w="10773" w:type="dxa"/>
          <w:gridSpan w:val="3"/>
          <w:shd w:val="clear" w:color="auto" w:fill="538135" w:themeFill="accent6" w:themeFillShade="BF"/>
          <w:vAlign w:val="center"/>
        </w:tcPr>
        <w:p w:rsidR="00282940" w:rsidRPr="004C602D" w:rsidRDefault="0008695F" w:rsidP="004C602D">
          <w:pPr>
            <w:pStyle w:val="a3"/>
            <w:jc w:val="center"/>
            <w:rPr>
              <w:sz w:val="16"/>
              <w:szCs w:val="16"/>
            </w:rPr>
          </w:pPr>
          <w:r w:rsidRPr="0008695F">
            <w:rPr>
              <w:color w:val="FFFFFF" w:themeColor="background1"/>
              <w:sz w:val="16"/>
              <w:szCs w:val="16"/>
            </w:rPr>
            <w:t>ПЕРЕРАБОТКА ПТИЦЫ и ЯЙЦА. УСПЕХ ЧЕРЕЗ ЭФФЕКТИВНЫЕ РЕШЕНИЯ – ПРАКТИЧЕСКИЙ ПОДХОД, НАУЧНЫЕ ИННОВАЦИИ, ПРАВОВОЕ РЕГУЛИРОВАНИЕ</w:t>
          </w:r>
        </w:p>
      </w:tc>
    </w:tr>
  </w:tbl>
  <w:p w:rsidR="00134883" w:rsidRPr="00DD71F5" w:rsidRDefault="00134883" w:rsidP="00A93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3"/>
    <w:rsid w:val="0008695F"/>
    <w:rsid w:val="00134883"/>
    <w:rsid w:val="001A7442"/>
    <w:rsid w:val="00282940"/>
    <w:rsid w:val="00371BA2"/>
    <w:rsid w:val="003F081E"/>
    <w:rsid w:val="004642B7"/>
    <w:rsid w:val="0047225D"/>
    <w:rsid w:val="004C602D"/>
    <w:rsid w:val="00514C04"/>
    <w:rsid w:val="005D30B4"/>
    <w:rsid w:val="006002A6"/>
    <w:rsid w:val="00710CE7"/>
    <w:rsid w:val="007217BA"/>
    <w:rsid w:val="00851943"/>
    <w:rsid w:val="008556FB"/>
    <w:rsid w:val="008F4043"/>
    <w:rsid w:val="00A62023"/>
    <w:rsid w:val="00A93865"/>
    <w:rsid w:val="00AA3B70"/>
    <w:rsid w:val="00AB1FF4"/>
    <w:rsid w:val="00B15F10"/>
    <w:rsid w:val="00BD7EAC"/>
    <w:rsid w:val="00C03192"/>
    <w:rsid w:val="00C04321"/>
    <w:rsid w:val="00C207E2"/>
    <w:rsid w:val="00C421FC"/>
    <w:rsid w:val="00C50726"/>
    <w:rsid w:val="00CD43A7"/>
    <w:rsid w:val="00D06EC1"/>
    <w:rsid w:val="00DD71F5"/>
    <w:rsid w:val="00E16C94"/>
    <w:rsid w:val="00E25961"/>
    <w:rsid w:val="00FA164E"/>
    <w:rsid w:val="00FB6E27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DC9DD-D03C-4ADC-B559-E86A7621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83"/>
  </w:style>
  <w:style w:type="paragraph" w:styleId="a5">
    <w:name w:val="footer"/>
    <w:basedOn w:val="a"/>
    <w:link w:val="a6"/>
    <w:uiPriority w:val="99"/>
    <w:unhideWhenUsed/>
    <w:rsid w:val="0013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83"/>
  </w:style>
  <w:style w:type="table" w:styleId="a7">
    <w:name w:val="Table Grid"/>
    <w:basedOn w:val="a1"/>
    <w:uiPriority w:val="39"/>
    <w:rsid w:val="00A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282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82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DD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1F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C602D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D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D43A7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5D30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B5A7-8C52-4951-A126-8AD702C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204-Будрик</cp:lastModifiedBy>
  <cp:revision>3</cp:revision>
  <cp:lastPrinted>2019-09-26T19:13:00Z</cp:lastPrinted>
  <dcterms:created xsi:type="dcterms:W3CDTF">2019-09-26T19:52:00Z</dcterms:created>
  <dcterms:modified xsi:type="dcterms:W3CDTF">2019-09-26T19:52:00Z</dcterms:modified>
</cp:coreProperties>
</file>